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9A8" w:rsidRPr="00DB49A8" w:rsidRDefault="00DB49A8" w:rsidP="00DB49A8">
      <w:pPr>
        <w:pStyle w:val="Default"/>
        <w:jc w:val="both"/>
        <w:rPr>
          <w:rFonts w:ascii="Century Gothic" w:hAnsi="Century Gothic"/>
        </w:rPr>
      </w:pPr>
    </w:p>
    <w:p w:rsidR="00DB49A8" w:rsidRPr="00DB49A8" w:rsidRDefault="00DB49A8" w:rsidP="00DB49A8">
      <w:pPr>
        <w:pStyle w:val="Default"/>
        <w:jc w:val="both"/>
        <w:rPr>
          <w:rFonts w:ascii="Century Gothic" w:hAnsi="Century Gothic"/>
          <w:b/>
          <w:bCs/>
          <w:sz w:val="28"/>
          <w:szCs w:val="28"/>
        </w:rPr>
      </w:pPr>
      <w:r w:rsidRPr="00DB49A8">
        <w:rPr>
          <w:rFonts w:ascii="Century Gothic" w:hAnsi="Century Gothic"/>
        </w:rPr>
        <w:t xml:space="preserve"> </w:t>
      </w:r>
      <w:r w:rsidRPr="00DB49A8">
        <w:rPr>
          <w:rFonts w:ascii="Century Gothic" w:hAnsi="Century Gothic"/>
          <w:b/>
          <w:bCs/>
          <w:sz w:val="28"/>
          <w:szCs w:val="28"/>
        </w:rPr>
        <w:t xml:space="preserve">Statement of provision for PGT students: MSc in Computer Science </w:t>
      </w:r>
    </w:p>
    <w:p w:rsidR="00DB49A8" w:rsidRPr="00DB49A8" w:rsidRDefault="00DB49A8" w:rsidP="00DB49A8">
      <w:pPr>
        <w:pStyle w:val="Default"/>
        <w:jc w:val="both"/>
        <w:rPr>
          <w:rFonts w:ascii="Century Gothic" w:hAnsi="Century Gothic"/>
          <w:sz w:val="28"/>
          <w:szCs w:val="28"/>
        </w:rPr>
      </w:pPr>
    </w:p>
    <w:p w:rsidR="00DB49A8" w:rsidRP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1. </w:t>
      </w:r>
      <w:r w:rsidRPr="00DB49A8">
        <w:rPr>
          <w:rFonts w:ascii="Century Gothic" w:hAnsi="Century Gothic"/>
          <w:i/>
          <w:iCs/>
          <w:sz w:val="23"/>
          <w:szCs w:val="23"/>
        </w:rPr>
        <w:t xml:space="preserve">Who is the Course Director with overall responsibility for students on this course? </w:t>
      </w:r>
    </w:p>
    <w:p w:rsidR="00DB49A8" w:rsidRPr="00DB49A8" w:rsidRDefault="00DB49A8" w:rsidP="00DB49A8">
      <w:pPr>
        <w:pStyle w:val="Default"/>
        <w:jc w:val="both"/>
        <w:rPr>
          <w:rFonts w:ascii="Century Gothic" w:hAnsi="Century Gothic"/>
          <w:sz w:val="23"/>
          <w:szCs w:val="23"/>
        </w:rPr>
      </w:pPr>
    </w:p>
    <w:p w:rsidR="00DB49A8" w:rsidRPr="00DB49A8" w:rsidRDefault="00DB49A8" w:rsidP="00DB49A8">
      <w:pPr>
        <w:pStyle w:val="Default"/>
        <w:jc w:val="both"/>
        <w:rPr>
          <w:rFonts w:ascii="Century Gothic" w:hAnsi="Century Gothic"/>
          <w:sz w:val="23"/>
          <w:szCs w:val="23"/>
        </w:rPr>
      </w:pPr>
      <w:proofErr w:type="spellStart"/>
      <w:r w:rsidRPr="00DB49A8">
        <w:rPr>
          <w:rFonts w:ascii="Century Gothic" w:hAnsi="Century Gothic"/>
          <w:sz w:val="23"/>
          <w:szCs w:val="23"/>
        </w:rPr>
        <w:t>Prof.</w:t>
      </w:r>
      <w:proofErr w:type="spellEnd"/>
      <w:r w:rsidRPr="00DB49A8">
        <w:rPr>
          <w:rFonts w:ascii="Century Gothic" w:hAnsi="Century Gothic"/>
          <w:sz w:val="23"/>
          <w:szCs w:val="23"/>
        </w:rPr>
        <w:t xml:space="preserve"> J</w:t>
      </w:r>
      <w:r w:rsidR="004A622B">
        <w:rPr>
          <w:rFonts w:ascii="Century Gothic" w:hAnsi="Century Gothic"/>
          <w:sz w:val="23"/>
          <w:szCs w:val="23"/>
        </w:rPr>
        <w:t>ames</w:t>
      </w:r>
      <w:r w:rsidRPr="00DB49A8">
        <w:rPr>
          <w:rFonts w:ascii="Century Gothic" w:hAnsi="Century Gothic"/>
          <w:sz w:val="23"/>
          <w:szCs w:val="23"/>
        </w:rPr>
        <w:t xml:space="preserve"> Worrell </w:t>
      </w:r>
    </w:p>
    <w:p w:rsidR="00DB49A8" w:rsidRPr="00DB49A8" w:rsidRDefault="00DB49A8" w:rsidP="00DB49A8">
      <w:pPr>
        <w:pStyle w:val="Default"/>
        <w:jc w:val="both"/>
        <w:rPr>
          <w:rFonts w:ascii="Century Gothic" w:hAnsi="Century Gothic"/>
          <w:sz w:val="23"/>
          <w:szCs w:val="23"/>
        </w:rPr>
      </w:pPr>
    </w:p>
    <w:p w:rsidR="00DB49A8" w:rsidRPr="00DB49A8" w:rsidRDefault="00DB49A8" w:rsidP="00DB49A8">
      <w:pPr>
        <w:pStyle w:val="Default"/>
        <w:jc w:val="both"/>
        <w:rPr>
          <w:rFonts w:ascii="Century Gothic" w:hAnsi="Century Gothic"/>
          <w:i/>
          <w:iCs/>
          <w:sz w:val="23"/>
          <w:szCs w:val="23"/>
        </w:rPr>
      </w:pPr>
      <w:r w:rsidRPr="00DB49A8">
        <w:rPr>
          <w:rFonts w:ascii="Century Gothic" w:hAnsi="Century Gothic"/>
          <w:sz w:val="23"/>
          <w:szCs w:val="23"/>
        </w:rPr>
        <w:t xml:space="preserve">2. </w:t>
      </w:r>
      <w:r w:rsidRPr="00DB49A8">
        <w:rPr>
          <w:rFonts w:ascii="Century Gothic" w:hAnsi="Century Gothic"/>
          <w:i/>
          <w:iCs/>
          <w:sz w:val="23"/>
          <w:szCs w:val="23"/>
        </w:rPr>
        <w:t xml:space="preserve">What induction arrangements will be made? </w:t>
      </w:r>
    </w:p>
    <w:p w:rsidR="00DB49A8" w:rsidRPr="00DB49A8" w:rsidRDefault="00DB49A8" w:rsidP="00DB49A8">
      <w:pPr>
        <w:pStyle w:val="Default"/>
        <w:jc w:val="both"/>
        <w:rPr>
          <w:rFonts w:ascii="Century Gothic" w:hAnsi="Century Gothic"/>
          <w:sz w:val="23"/>
          <w:szCs w:val="23"/>
        </w:rPr>
      </w:pPr>
    </w:p>
    <w:p w:rsidR="00DB49A8" w:rsidRP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In 0</w:t>
      </w:r>
      <w:r w:rsidRPr="00DB49A8">
        <w:rPr>
          <w:rFonts w:ascii="Century Gothic" w:hAnsi="Century Gothic"/>
          <w:sz w:val="16"/>
          <w:szCs w:val="16"/>
        </w:rPr>
        <w:t xml:space="preserve">th </w:t>
      </w:r>
      <w:r w:rsidRPr="00DB49A8">
        <w:rPr>
          <w:rFonts w:ascii="Century Gothic" w:hAnsi="Century Gothic"/>
          <w:sz w:val="23"/>
          <w:szCs w:val="23"/>
        </w:rPr>
        <w:t xml:space="preserve">week students are provided with a comprehensive programme which includes familiarisation with the Department’s Library and a separate talk about the University’s Library facilities; setting up computer accounts and familiarisation with the practical facilities; meetings with the Head of Department, the Course Director, Academic Administrator, etc. </w:t>
      </w:r>
    </w:p>
    <w:p w:rsidR="00DB49A8" w:rsidRPr="00DB49A8" w:rsidRDefault="00DB49A8" w:rsidP="00DB49A8">
      <w:pPr>
        <w:pStyle w:val="Default"/>
        <w:jc w:val="both"/>
        <w:rPr>
          <w:rFonts w:ascii="Century Gothic" w:hAnsi="Century Gothic"/>
          <w:sz w:val="23"/>
          <w:szCs w:val="23"/>
        </w:rPr>
      </w:pPr>
    </w:p>
    <w:p w:rsidR="00DB49A8" w:rsidRDefault="00DB49A8" w:rsidP="00DB49A8">
      <w:pPr>
        <w:pStyle w:val="Default"/>
        <w:jc w:val="both"/>
        <w:rPr>
          <w:rFonts w:ascii="Century Gothic" w:hAnsi="Century Gothic"/>
          <w:i/>
          <w:iCs/>
          <w:sz w:val="23"/>
          <w:szCs w:val="23"/>
        </w:rPr>
      </w:pPr>
      <w:r w:rsidRPr="00DB49A8">
        <w:rPr>
          <w:rFonts w:ascii="Century Gothic" w:hAnsi="Century Gothic"/>
          <w:sz w:val="23"/>
          <w:szCs w:val="23"/>
        </w:rPr>
        <w:t xml:space="preserve">3. </w:t>
      </w:r>
      <w:r w:rsidRPr="00DB49A8">
        <w:rPr>
          <w:rFonts w:ascii="Century Gothic" w:hAnsi="Century Gothic"/>
          <w:i/>
          <w:iCs/>
          <w:sz w:val="23"/>
          <w:szCs w:val="23"/>
        </w:rPr>
        <w:t xml:space="preserve">What is the overall length of the course, and for how many weeks are students expected to work in Oxford? </w:t>
      </w:r>
    </w:p>
    <w:p w:rsidR="00DB49A8" w:rsidRPr="00DB49A8" w:rsidRDefault="00DB49A8" w:rsidP="00DB49A8">
      <w:pPr>
        <w:pStyle w:val="Default"/>
        <w:jc w:val="both"/>
        <w:rPr>
          <w:rFonts w:ascii="Century Gothic" w:hAnsi="Century Gothic"/>
          <w:sz w:val="23"/>
          <w:szCs w:val="23"/>
        </w:rPr>
      </w:pPr>
    </w:p>
    <w:p w:rsidR="00DB49A8" w:rsidRP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This is a full-time one-year course. Students are expected to work for about 44</w:t>
      </w:r>
      <w:bookmarkStart w:id="0" w:name="_GoBack"/>
      <w:bookmarkEnd w:id="0"/>
      <w:r w:rsidRPr="00DB49A8">
        <w:rPr>
          <w:rFonts w:ascii="Century Gothic" w:hAnsi="Century Gothic"/>
          <w:sz w:val="23"/>
          <w:szCs w:val="23"/>
        </w:rPr>
        <w:t xml:space="preserve"> to 46 weeks, but outside of normal term time they might be working away from Oxford. </w:t>
      </w:r>
    </w:p>
    <w:p w:rsidR="00DB49A8" w:rsidRPr="00DB49A8" w:rsidRDefault="00DB49A8" w:rsidP="00DB49A8">
      <w:pPr>
        <w:pStyle w:val="Default"/>
        <w:jc w:val="both"/>
        <w:rPr>
          <w:rFonts w:ascii="Century Gothic" w:hAnsi="Century Gothic"/>
          <w:sz w:val="23"/>
          <w:szCs w:val="23"/>
        </w:rPr>
      </w:pPr>
    </w:p>
    <w:p w:rsidR="00DB49A8" w:rsidRDefault="00DB49A8" w:rsidP="00DB49A8">
      <w:pPr>
        <w:pStyle w:val="Default"/>
        <w:jc w:val="both"/>
        <w:rPr>
          <w:rFonts w:ascii="Century Gothic" w:hAnsi="Century Gothic"/>
          <w:i/>
          <w:iCs/>
          <w:sz w:val="23"/>
          <w:szCs w:val="23"/>
        </w:rPr>
      </w:pPr>
      <w:r w:rsidRPr="00DB49A8">
        <w:rPr>
          <w:rFonts w:ascii="Century Gothic" w:hAnsi="Century Gothic"/>
          <w:sz w:val="23"/>
          <w:szCs w:val="23"/>
        </w:rPr>
        <w:t xml:space="preserve">4. </w:t>
      </w:r>
      <w:r w:rsidRPr="00DB49A8">
        <w:rPr>
          <w:rFonts w:ascii="Century Gothic" w:hAnsi="Century Gothic"/>
          <w:i/>
          <w:iCs/>
          <w:sz w:val="23"/>
          <w:szCs w:val="23"/>
        </w:rPr>
        <w:t xml:space="preserve">What is the pattern of lectures, classes, seminars, tutorials and self-directed work for this course? </w:t>
      </w:r>
    </w:p>
    <w:p w:rsidR="00DB49A8" w:rsidRPr="00DB49A8" w:rsidRDefault="00DB49A8" w:rsidP="00DB49A8">
      <w:pPr>
        <w:pStyle w:val="Default"/>
        <w:jc w:val="both"/>
        <w:rPr>
          <w:rFonts w:ascii="Century Gothic" w:hAnsi="Century Gothic"/>
          <w:sz w:val="23"/>
          <w:szCs w:val="23"/>
        </w:rPr>
      </w:pPr>
    </w:p>
    <w:p w:rsidR="00DB49A8" w:rsidRP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Each lecture course comprises between 16 and 20 hours of lectures. For most </w:t>
      </w:r>
      <w:r w:rsidR="004A622B">
        <w:rPr>
          <w:rFonts w:ascii="Century Gothic" w:hAnsi="Century Gothic"/>
          <w:sz w:val="23"/>
          <w:szCs w:val="23"/>
        </w:rPr>
        <w:t>courses</w:t>
      </w:r>
      <w:r w:rsidRPr="00DB49A8">
        <w:rPr>
          <w:rFonts w:ascii="Century Gothic" w:hAnsi="Century Gothic"/>
          <w:sz w:val="23"/>
          <w:szCs w:val="23"/>
        </w:rPr>
        <w:t xml:space="preserve"> there will be about 4 x 2 hours of supervised practical sessions and all have about 5 x 1 hour classes. In addition, students will be expected to undertake reading, and work on practical preparation and problem sheets. We expect that </w:t>
      </w:r>
      <w:r w:rsidR="004A622B">
        <w:rPr>
          <w:rFonts w:ascii="Century Gothic" w:hAnsi="Century Gothic"/>
          <w:sz w:val="23"/>
          <w:szCs w:val="23"/>
        </w:rPr>
        <w:t>students</w:t>
      </w:r>
      <w:r w:rsidR="004A622B" w:rsidRPr="00DB49A8">
        <w:rPr>
          <w:rFonts w:ascii="Century Gothic" w:hAnsi="Century Gothic"/>
          <w:sz w:val="23"/>
          <w:szCs w:val="23"/>
        </w:rPr>
        <w:t xml:space="preserve"> </w:t>
      </w:r>
      <w:r w:rsidR="004A622B">
        <w:rPr>
          <w:rFonts w:ascii="Century Gothic" w:hAnsi="Century Gothic"/>
          <w:sz w:val="23"/>
          <w:szCs w:val="23"/>
        </w:rPr>
        <w:t>will</w:t>
      </w:r>
      <w:r w:rsidR="004A622B" w:rsidRPr="00DB49A8">
        <w:rPr>
          <w:rFonts w:ascii="Century Gothic" w:hAnsi="Century Gothic"/>
          <w:sz w:val="23"/>
          <w:szCs w:val="23"/>
        </w:rPr>
        <w:t xml:space="preserve"> </w:t>
      </w:r>
      <w:r w:rsidRPr="00DB49A8">
        <w:rPr>
          <w:rFonts w:ascii="Century Gothic" w:hAnsi="Century Gothic"/>
          <w:sz w:val="23"/>
          <w:szCs w:val="23"/>
        </w:rPr>
        <w:t xml:space="preserve">spend about 10-15 hours per week on each course and that they </w:t>
      </w:r>
      <w:r w:rsidR="004A622B">
        <w:rPr>
          <w:rFonts w:ascii="Century Gothic" w:hAnsi="Century Gothic"/>
          <w:sz w:val="23"/>
          <w:szCs w:val="23"/>
        </w:rPr>
        <w:t>will</w:t>
      </w:r>
      <w:r w:rsidR="004A622B" w:rsidRPr="00DB49A8">
        <w:rPr>
          <w:rFonts w:ascii="Century Gothic" w:hAnsi="Century Gothic"/>
          <w:sz w:val="23"/>
          <w:szCs w:val="23"/>
        </w:rPr>
        <w:t xml:space="preserve"> </w:t>
      </w:r>
      <w:r w:rsidRPr="00DB49A8">
        <w:rPr>
          <w:rFonts w:ascii="Century Gothic" w:hAnsi="Century Gothic"/>
          <w:sz w:val="23"/>
          <w:szCs w:val="23"/>
        </w:rPr>
        <w:t xml:space="preserve">undertake 3 or 4 courses in each of Michaelmas and Hilary Terms. From April until the end of August they will be working on their project and dissertation. </w:t>
      </w:r>
    </w:p>
    <w:p w:rsidR="00DB49A8" w:rsidRPr="00DB49A8" w:rsidRDefault="00DB49A8" w:rsidP="00DB49A8">
      <w:pPr>
        <w:pStyle w:val="Default"/>
        <w:jc w:val="both"/>
        <w:rPr>
          <w:rFonts w:ascii="Century Gothic" w:hAnsi="Century Gothic"/>
          <w:sz w:val="23"/>
          <w:szCs w:val="23"/>
        </w:rPr>
      </w:pPr>
    </w:p>
    <w:p w:rsidR="00DB49A8" w:rsidRDefault="00DB49A8" w:rsidP="00DB49A8">
      <w:pPr>
        <w:pStyle w:val="Default"/>
        <w:jc w:val="both"/>
        <w:rPr>
          <w:rFonts w:ascii="Century Gothic" w:hAnsi="Century Gothic"/>
          <w:i/>
          <w:iCs/>
          <w:sz w:val="23"/>
          <w:szCs w:val="23"/>
        </w:rPr>
      </w:pPr>
      <w:r w:rsidRPr="00DB49A8">
        <w:rPr>
          <w:rFonts w:ascii="Century Gothic" w:hAnsi="Century Gothic"/>
          <w:sz w:val="23"/>
          <w:szCs w:val="23"/>
        </w:rPr>
        <w:t xml:space="preserve">5. </w:t>
      </w:r>
      <w:r w:rsidRPr="00DB49A8">
        <w:rPr>
          <w:rFonts w:ascii="Century Gothic" w:hAnsi="Century Gothic"/>
          <w:i/>
          <w:iCs/>
          <w:sz w:val="23"/>
          <w:szCs w:val="23"/>
        </w:rPr>
        <w:t xml:space="preserve">What one-to-one or small group teaching will students on this course receive? </w:t>
      </w:r>
    </w:p>
    <w:p w:rsidR="00DB49A8" w:rsidRPr="00DB49A8" w:rsidRDefault="00DB49A8" w:rsidP="00DB49A8">
      <w:pPr>
        <w:pStyle w:val="Default"/>
        <w:jc w:val="both"/>
        <w:rPr>
          <w:rFonts w:ascii="Century Gothic" w:hAnsi="Century Gothic"/>
          <w:sz w:val="23"/>
          <w:szCs w:val="23"/>
        </w:rPr>
      </w:pPr>
    </w:p>
    <w:p w:rsidR="00DB49A8" w:rsidRP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On the taught part of the course, students will have small group teaching for classes (usually no more than 10 in a group) and for </w:t>
      </w:r>
      <w:proofErr w:type="spellStart"/>
      <w:r w:rsidRPr="00DB49A8">
        <w:rPr>
          <w:rFonts w:ascii="Century Gothic" w:hAnsi="Century Gothic"/>
          <w:sz w:val="23"/>
          <w:szCs w:val="23"/>
        </w:rPr>
        <w:t>practicals</w:t>
      </w:r>
      <w:proofErr w:type="spellEnd"/>
      <w:r w:rsidRPr="00DB49A8">
        <w:rPr>
          <w:rFonts w:ascii="Century Gothic" w:hAnsi="Century Gothic"/>
          <w:sz w:val="23"/>
          <w:szCs w:val="23"/>
        </w:rPr>
        <w:t xml:space="preserve"> (usually no more than 10 students to </w:t>
      </w:r>
      <w:r w:rsidR="004A622B">
        <w:rPr>
          <w:rFonts w:ascii="Century Gothic" w:hAnsi="Century Gothic"/>
          <w:sz w:val="23"/>
          <w:szCs w:val="23"/>
        </w:rPr>
        <w:t>one</w:t>
      </w:r>
      <w:r w:rsidR="004A622B" w:rsidRPr="00DB49A8">
        <w:rPr>
          <w:rFonts w:ascii="Century Gothic" w:hAnsi="Century Gothic"/>
          <w:sz w:val="23"/>
          <w:szCs w:val="23"/>
        </w:rPr>
        <w:t xml:space="preserve"> </w:t>
      </w:r>
      <w:r w:rsidRPr="00DB49A8">
        <w:rPr>
          <w:rFonts w:ascii="Century Gothic" w:hAnsi="Century Gothic"/>
          <w:sz w:val="23"/>
          <w:szCs w:val="23"/>
        </w:rPr>
        <w:t xml:space="preserve">demonstrator). Supervision of projects will be on a one-to-one basis. </w:t>
      </w:r>
    </w:p>
    <w:p w:rsidR="00DB49A8" w:rsidRPr="00DB49A8" w:rsidRDefault="00DB49A8" w:rsidP="00DB49A8">
      <w:pPr>
        <w:pStyle w:val="Default"/>
        <w:jc w:val="both"/>
        <w:rPr>
          <w:rFonts w:ascii="Century Gothic" w:hAnsi="Century Gothic"/>
          <w:sz w:val="23"/>
          <w:szCs w:val="23"/>
        </w:rPr>
      </w:pPr>
    </w:p>
    <w:p w:rsidR="00DB49A8" w:rsidRDefault="00DB49A8" w:rsidP="00DB49A8">
      <w:pPr>
        <w:pStyle w:val="Default"/>
        <w:jc w:val="both"/>
        <w:rPr>
          <w:rFonts w:ascii="Century Gothic" w:hAnsi="Century Gothic"/>
          <w:i/>
          <w:iCs/>
          <w:sz w:val="23"/>
          <w:szCs w:val="23"/>
        </w:rPr>
      </w:pPr>
      <w:r w:rsidRPr="00DB49A8">
        <w:rPr>
          <w:rFonts w:ascii="Century Gothic" w:hAnsi="Century Gothic"/>
          <w:sz w:val="23"/>
          <w:szCs w:val="23"/>
        </w:rPr>
        <w:t xml:space="preserve">6. </w:t>
      </w:r>
      <w:r w:rsidRPr="00DB49A8">
        <w:rPr>
          <w:rFonts w:ascii="Century Gothic" w:hAnsi="Century Gothic"/>
          <w:i/>
          <w:iCs/>
          <w:sz w:val="23"/>
          <w:szCs w:val="23"/>
        </w:rPr>
        <w:t xml:space="preserve">Who will take overall responsibility for an individual student’s progress and for completing the joint progress report form in each term of the course? </w:t>
      </w:r>
    </w:p>
    <w:p w:rsidR="00DB49A8" w:rsidRPr="00DB49A8" w:rsidRDefault="00DB49A8" w:rsidP="00DB49A8">
      <w:pPr>
        <w:pStyle w:val="Default"/>
        <w:jc w:val="both"/>
        <w:rPr>
          <w:rFonts w:ascii="Century Gothic" w:hAnsi="Century Gothic"/>
          <w:sz w:val="23"/>
          <w:szCs w:val="23"/>
        </w:rPr>
      </w:pPr>
    </w:p>
    <w:p w:rsidR="00DB49A8" w:rsidRP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Responsibility for an individual student’s progress is usually taken by the supervisor, but the Course Director, the Academic Administrator and the PGT Taught Course Administrator will also monitor progress of all students on the course. The progress report form each term will be completed by the supervisor. </w:t>
      </w:r>
    </w:p>
    <w:p w:rsidR="00DB49A8" w:rsidRPr="00DB49A8" w:rsidRDefault="00DB49A8" w:rsidP="00DB49A8">
      <w:pPr>
        <w:pStyle w:val="Default"/>
        <w:jc w:val="both"/>
        <w:rPr>
          <w:rFonts w:ascii="Century Gothic" w:hAnsi="Century Gothic"/>
          <w:sz w:val="23"/>
          <w:szCs w:val="23"/>
        </w:rPr>
      </w:pPr>
    </w:p>
    <w:p w:rsidR="00DB49A8" w:rsidRDefault="00DB49A8" w:rsidP="00DB49A8">
      <w:pPr>
        <w:pStyle w:val="Default"/>
        <w:jc w:val="both"/>
        <w:rPr>
          <w:rFonts w:ascii="Century Gothic" w:hAnsi="Century Gothic"/>
          <w:i/>
          <w:iCs/>
          <w:sz w:val="23"/>
          <w:szCs w:val="23"/>
        </w:rPr>
      </w:pPr>
      <w:r w:rsidRPr="00DB49A8">
        <w:rPr>
          <w:rFonts w:ascii="Century Gothic" w:hAnsi="Century Gothic"/>
          <w:sz w:val="23"/>
          <w:szCs w:val="23"/>
        </w:rPr>
        <w:t xml:space="preserve">7. </w:t>
      </w:r>
      <w:r w:rsidRPr="00DB49A8">
        <w:rPr>
          <w:rFonts w:ascii="Century Gothic" w:hAnsi="Century Gothic"/>
          <w:i/>
          <w:iCs/>
          <w:sz w:val="23"/>
          <w:szCs w:val="23"/>
        </w:rPr>
        <w:t xml:space="preserve">What workspace will be provided? What IT support/library facilities/experimental facilities will be available? </w:t>
      </w:r>
    </w:p>
    <w:p w:rsidR="00DB49A8" w:rsidRPr="00DB49A8" w:rsidRDefault="00DB49A8" w:rsidP="00DB49A8">
      <w:pPr>
        <w:pStyle w:val="Default"/>
        <w:jc w:val="both"/>
        <w:rPr>
          <w:rFonts w:ascii="Century Gothic" w:hAnsi="Century Gothic"/>
          <w:sz w:val="23"/>
          <w:szCs w:val="23"/>
        </w:rPr>
      </w:pPr>
    </w:p>
    <w:p w:rsidR="00DB49A8" w:rsidRP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Each student is allocated an individual machine in the scheduled supervised practical sessions </w:t>
      </w:r>
      <w:r w:rsidR="004A622B">
        <w:rPr>
          <w:rFonts w:ascii="Century Gothic" w:hAnsi="Century Gothic"/>
          <w:sz w:val="23"/>
          <w:szCs w:val="23"/>
        </w:rPr>
        <w:t>and</w:t>
      </w:r>
      <w:r w:rsidRPr="00DB49A8">
        <w:rPr>
          <w:rFonts w:ascii="Century Gothic" w:hAnsi="Century Gothic"/>
          <w:sz w:val="23"/>
          <w:szCs w:val="23"/>
        </w:rPr>
        <w:t xml:space="preserve"> demonstrators </w:t>
      </w:r>
      <w:r w:rsidR="004A622B">
        <w:rPr>
          <w:rFonts w:ascii="Century Gothic" w:hAnsi="Century Gothic"/>
          <w:sz w:val="23"/>
          <w:szCs w:val="23"/>
        </w:rPr>
        <w:t xml:space="preserve">will be available </w:t>
      </w:r>
      <w:r w:rsidRPr="00DB49A8">
        <w:rPr>
          <w:rFonts w:ascii="Century Gothic" w:hAnsi="Century Gothic"/>
          <w:sz w:val="23"/>
          <w:szCs w:val="23"/>
        </w:rPr>
        <w:t xml:space="preserve">to give guidance if necessary. Wireless access is provided throughout the Department. The Department also has its own computing support group if there are problems with equipment or software. The Department has its own library, and </w:t>
      </w:r>
      <w:r w:rsidR="004A622B">
        <w:rPr>
          <w:rFonts w:ascii="Century Gothic" w:hAnsi="Century Gothic"/>
          <w:sz w:val="23"/>
          <w:szCs w:val="23"/>
        </w:rPr>
        <w:t>holds</w:t>
      </w:r>
      <w:r w:rsidRPr="00DB49A8">
        <w:rPr>
          <w:rFonts w:ascii="Century Gothic" w:hAnsi="Century Gothic"/>
          <w:sz w:val="23"/>
          <w:szCs w:val="23"/>
        </w:rPr>
        <w:t xml:space="preserve"> copies of each of the books on the reading list for the MSc in Computer Science. </w:t>
      </w:r>
    </w:p>
    <w:p w:rsidR="00DB49A8" w:rsidRPr="00DB49A8" w:rsidRDefault="00DB49A8" w:rsidP="00DB49A8">
      <w:pPr>
        <w:pStyle w:val="Default"/>
        <w:jc w:val="both"/>
        <w:rPr>
          <w:rFonts w:ascii="Century Gothic" w:hAnsi="Century Gothic"/>
          <w:sz w:val="23"/>
          <w:szCs w:val="23"/>
        </w:rPr>
      </w:pPr>
    </w:p>
    <w:p w:rsidR="00DB49A8" w:rsidRDefault="00DB49A8" w:rsidP="00DB49A8">
      <w:pPr>
        <w:pStyle w:val="Default"/>
        <w:jc w:val="both"/>
        <w:rPr>
          <w:rFonts w:ascii="Century Gothic" w:hAnsi="Century Gothic"/>
          <w:i/>
          <w:iCs/>
          <w:sz w:val="23"/>
          <w:szCs w:val="23"/>
        </w:rPr>
      </w:pPr>
      <w:r w:rsidRPr="00DB49A8">
        <w:rPr>
          <w:rFonts w:ascii="Century Gothic" w:hAnsi="Century Gothic"/>
          <w:sz w:val="23"/>
          <w:szCs w:val="23"/>
        </w:rPr>
        <w:t xml:space="preserve">8. </w:t>
      </w:r>
      <w:r w:rsidRPr="00DB49A8">
        <w:rPr>
          <w:rFonts w:ascii="Century Gothic" w:hAnsi="Century Gothic"/>
          <w:i/>
          <w:iCs/>
          <w:sz w:val="23"/>
          <w:szCs w:val="23"/>
        </w:rPr>
        <w:t xml:space="preserve">What opportunities are provided for students to take part in research seminars or groups? What formal graduate skills training will be provided? </w:t>
      </w:r>
    </w:p>
    <w:p w:rsidR="00DB49A8" w:rsidRPr="00DB49A8" w:rsidRDefault="00DB49A8" w:rsidP="00DB49A8">
      <w:pPr>
        <w:pStyle w:val="Default"/>
        <w:jc w:val="both"/>
        <w:rPr>
          <w:rFonts w:ascii="Century Gothic" w:hAnsi="Century Gothic"/>
          <w:sz w:val="23"/>
          <w:szCs w:val="23"/>
        </w:rPr>
      </w:pPr>
    </w:p>
    <w:p w:rsidR="00DB49A8" w:rsidRP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The Departmental timetable for MSc in Computer Science students lists talks given by </w:t>
      </w:r>
      <w:r w:rsidR="004A622B">
        <w:rPr>
          <w:rFonts w:ascii="Century Gothic" w:hAnsi="Century Gothic"/>
          <w:sz w:val="23"/>
          <w:szCs w:val="23"/>
        </w:rPr>
        <w:t>r</w:t>
      </w:r>
      <w:r w:rsidR="004A622B" w:rsidRPr="00DB49A8">
        <w:rPr>
          <w:rFonts w:ascii="Century Gothic" w:hAnsi="Century Gothic"/>
          <w:sz w:val="23"/>
          <w:szCs w:val="23"/>
        </w:rPr>
        <w:t xml:space="preserve">esearch </w:t>
      </w:r>
      <w:r w:rsidR="004A622B">
        <w:rPr>
          <w:rFonts w:ascii="Century Gothic" w:hAnsi="Century Gothic"/>
          <w:sz w:val="23"/>
          <w:szCs w:val="23"/>
        </w:rPr>
        <w:t>s</w:t>
      </w:r>
      <w:r w:rsidR="004A622B" w:rsidRPr="00DB49A8">
        <w:rPr>
          <w:rFonts w:ascii="Century Gothic" w:hAnsi="Century Gothic"/>
          <w:sz w:val="23"/>
          <w:szCs w:val="23"/>
        </w:rPr>
        <w:t xml:space="preserve">tudents </w:t>
      </w:r>
      <w:r w:rsidR="004A622B">
        <w:rPr>
          <w:rFonts w:ascii="Century Gothic" w:hAnsi="Century Gothic"/>
          <w:sz w:val="23"/>
          <w:szCs w:val="23"/>
        </w:rPr>
        <w:t>as well as</w:t>
      </w:r>
      <w:r w:rsidRPr="00DB49A8">
        <w:rPr>
          <w:rFonts w:ascii="Century Gothic" w:hAnsi="Century Gothic"/>
          <w:sz w:val="23"/>
          <w:szCs w:val="23"/>
        </w:rPr>
        <w:t xml:space="preserve"> the weekly Departmental Seminars. </w:t>
      </w:r>
      <w:r w:rsidR="004A622B">
        <w:rPr>
          <w:rFonts w:ascii="Century Gothic" w:hAnsi="Century Gothic"/>
          <w:sz w:val="23"/>
          <w:szCs w:val="23"/>
        </w:rPr>
        <w:t>Students</w:t>
      </w:r>
      <w:r w:rsidR="004A622B" w:rsidRPr="00DB49A8">
        <w:rPr>
          <w:rFonts w:ascii="Century Gothic" w:hAnsi="Century Gothic"/>
          <w:sz w:val="23"/>
          <w:szCs w:val="23"/>
        </w:rPr>
        <w:t xml:space="preserve"> </w:t>
      </w:r>
      <w:r w:rsidRPr="00DB49A8">
        <w:rPr>
          <w:rFonts w:ascii="Century Gothic" w:hAnsi="Century Gothic"/>
          <w:sz w:val="23"/>
          <w:szCs w:val="23"/>
        </w:rPr>
        <w:t xml:space="preserve">are encouraged to attend these talks </w:t>
      </w:r>
      <w:r w:rsidR="004A622B">
        <w:rPr>
          <w:rFonts w:ascii="Century Gothic" w:hAnsi="Century Gothic"/>
          <w:sz w:val="23"/>
          <w:szCs w:val="23"/>
        </w:rPr>
        <w:t>as well as</w:t>
      </w:r>
      <w:r w:rsidRPr="00DB49A8">
        <w:rPr>
          <w:rFonts w:ascii="Century Gothic" w:hAnsi="Century Gothic"/>
          <w:sz w:val="23"/>
          <w:szCs w:val="23"/>
        </w:rPr>
        <w:t xml:space="preserve"> talks organised by </w:t>
      </w:r>
      <w:r w:rsidR="004A622B">
        <w:rPr>
          <w:rFonts w:ascii="Century Gothic" w:hAnsi="Century Gothic"/>
          <w:sz w:val="23"/>
          <w:szCs w:val="23"/>
        </w:rPr>
        <w:t>the Department’s</w:t>
      </w:r>
      <w:r w:rsidRPr="00DB49A8">
        <w:rPr>
          <w:rFonts w:ascii="Century Gothic" w:hAnsi="Century Gothic"/>
          <w:sz w:val="23"/>
          <w:szCs w:val="23"/>
        </w:rPr>
        <w:t xml:space="preserve"> research groups that may be of particular interest. Each year there are several seminars on presentation and writing skills specifically for MSc students. </w:t>
      </w:r>
    </w:p>
    <w:p w:rsidR="00DB49A8" w:rsidRPr="00DB49A8" w:rsidRDefault="00DB49A8" w:rsidP="00DB49A8">
      <w:pPr>
        <w:pStyle w:val="Default"/>
        <w:jc w:val="both"/>
        <w:rPr>
          <w:rFonts w:ascii="Century Gothic" w:hAnsi="Century Gothic"/>
          <w:sz w:val="23"/>
          <w:szCs w:val="23"/>
        </w:rPr>
      </w:pPr>
    </w:p>
    <w:p w:rsidR="00DB49A8" w:rsidRDefault="00DB49A8" w:rsidP="00DB49A8">
      <w:pPr>
        <w:pStyle w:val="Default"/>
        <w:jc w:val="both"/>
        <w:rPr>
          <w:rFonts w:ascii="Century Gothic" w:hAnsi="Century Gothic"/>
          <w:i/>
          <w:iCs/>
          <w:sz w:val="23"/>
          <w:szCs w:val="23"/>
        </w:rPr>
      </w:pPr>
      <w:r w:rsidRPr="00DB49A8">
        <w:rPr>
          <w:rFonts w:ascii="Century Gothic" w:hAnsi="Century Gothic"/>
          <w:sz w:val="23"/>
          <w:szCs w:val="23"/>
        </w:rPr>
        <w:t xml:space="preserve">9. </w:t>
      </w:r>
      <w:r w:rsidRPr="00DB49A8">
        <w:rPr>
          <w:rFonts w:ascii="Century Gothic" w:hAnsi="Century Gothic"/>
          <w:i/>
          <w:iCs/>
          <w:sz w:val="23"/>
          <w:szCs w:val="23"/>
        </w:rPr>
        <w:t xml:space="preserve">What are the arrangements for student feedback and for responding to student concerns? </w:t>
      </w:r>
    </w:p>
    <w:p w:rsidR="00DB49A8" w:rsidRPr="00DB49A8" w:rsidRDefault="00DB49A8" w:rsidP="00DB49A8">
      <w:pPr>
        <w:pStyle w:val="Default"/>
        <w:jc w:val="both"/>
        <w:rPr>
          <w:rFonts w:ascii="Century Gothic" w:hAnsi="Century Gothic"/>
          <w:sz w:val="23"/>
          <w:szCs w:val="23"/>
        </w:rPr>
      </w:pPr>
    </w:p>
    <w:p w:rsidR="004A622B"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There is an MSc </w:t>
      </w:r>
      <w:r w:rsidR="004A622B">
        <w:rPr>
          <w:rFonts w:ascii="Century Gothic" w:hAnsi="Century Gothic"/>
          <w:sz w:val="23"/>
          <w:szCs w:val="23"/>
        </w:rPr>
        <w:t xml:space="preserve">student </w:t>
      </w:r>
      <w:r w:rsidRPr="00DB49A8">
        <w:rPr>
          <w:rFonts w:ascii="Century Gothic" w:hAnsi="Century Gothic"/>
          <w:sz w:val="23"/>
          <w:szCs w:val="23"/>
        </w:rPr>
        <w:t xml:space="preserve">representative on the Supervisory Committee for the MSc in Computer Science; the minutes of these meetings are </w:t>
      </w:r>
      <w:r w:rsidR="004A622B">
        <w:rPr>
          <w:rFonts w:ascii="Century Gothic" w:hAnsi="Century Gothic"/>
          <w:sz w:val="23"/>
          <w:szCs w:val="23"/>
        </w:rPr>
        <w:t xml:space="preserve">published on </w:t>
      </w:r>
      <w:r w:rsidRPr="00DB49A8">
        <w:rPr>
          <w:rFonts w:ascii="Century Gothic" w:hAnsi="Century Gothic"/>
          <w:sz w:val="23"/>
          <w:szCs w:val="23"/>
        </w:rPr>
        <w:t>the departmental web page.</w:t>
      </w:r>
      <w:r w:rsidR="004A622B">
        <w:rPr>
          <w:rFonts w:ascii="Century Gothic" w:hAnsi="Century Gothic"/>
          <w:sz w:val="23"/>
          <w:szCs w:val="23"/>
        </w:rPr>
        <w:t xml:space="preserve"> The MSc representative also attends the departmental Joint Consultative Committee for Graduates</w:t>
      </w:r>
      <w:r w:rsidR="008B4593">
        <w:rPr>
          <w:rFonts w:ascii="Century Gothic" w:hAnsi="Century Gothic"/>
          <w:sz w:val="23"/>
          <w:szCs w:val="23"/>
        </w:rPr>
        <w:t xml:space="preserve"> (</w:t>
      </w:r>
      <w:proofErr w:type="gramStart"/>
      <w:r w:rsidR="008B4593">
        <w:rPr>
          <w:rFonts w:ascii="Century Gothic" w:hAnsi="Century Gothic"/>
          <w:sz w:val="23"/>
          <w:szCs w:val="23"/>
        </w:rPr>
        <w:t>JCC(</w:t>
      </w:r>
      <w:proofErr w:type="gramEnd"/>
      <w:r w:rsidR="008B4593">
        <w:rPr>
          <w:rFonts w:ascii="Century Gothic" w:hAnsi="Century Gothic"/>
          <w:sz w:val="23"/>
          <w:szCs w:val="23"/>
        </w:rPr>
        <w:t>G))</w:t>
      </w:r>
      <w:r w:rsidR="004A622B">
        <w:rPr>
          <w:rFonts w:ascii="Century Gothic" w:hAnsi="Century Gothic"/>
          <w:sz w:val="23"/>
          <w:szCs w:val="23"/>
        </w:rPr>
        <w:t xml:space="preserve">. Furthermore, there is a graduate representative who attends the termly meetings of the Faculty of Computer Science, and who also attends the JCC for Graduates. </w:t>
      </w:r>
    </w:p>
    <w:p w:rsidR="004A622B" w:rsidRDefault="004A622B" w:rsidP="00DB49A8">
      <w:pPr>
        <w:pStyle w:val="Default"/>
        <w:jc w:val="both"/>
        <w:rPr>
          <w:rFonts w:ascii="Century Gothic" w:hAnsi="Century Gothic"/>
          <w:sz w:val="23"/>
          <w:szCs w:val="23"/>
        </w:rPr>
      </w:pPr>
    </w:p>
    <w:p w:rsidR="00DB49A8" w:rsidRPr="00DB49A8" w:rsidRDefault="004A622B" w:rsidP="00DB49A8">
      <w:pPr>
        <w:pStyle w:val="Default"/>
        <w:jc w:val="both"/>
        <w:rPr>
          <w:rFonts w:ascii="Century Gothic" w:hAnsi="Century Gothic"/>
          <w:sz w:val="23"/>
          <w:szCs w:val="23"/>
        </w:rPr>
      </w:pPr>
      <w:r>
        <w:rPr>
          <w:rFonts w:ascii="Century Gothic" w:hAnsi="Century Gothic"/>
          <w:sz w:val="23"/>
          <w:szCs w:val="23"/>
        </w:rPr>
        <w:t>Students</w:t>
      </w:r>
      <w:r w:rsidR="00DB49A8" w:rsidRPr="00DB49A8">
        <w:rPr>
          <w:rFonts w:ascii="Century Gothic" w:hAnsi="Century Gothic"/>
          <w:sz w:val="23"/>
          <w:szCs w:val="23"/>
        </w:rPr>
        <w:t xml:space="preserve"> are asked to complete questionnaires for each lecture course</w:t>
      </w:r>
      <w:r>
        <w:rPr>
          <w:rFonts w:ascii="Century Gothic" w:hAnsi="Century Gothic"/>
          <w:sz w:val="23"/>
          <w:szCs w:val="23"/>
        </w:rPr>
        <w:t xml:space="preserve"> they attend</w:t>
      </w:r>
      <w:r w:rsidR="00DB49A8" w:rsidRPr="00DB49A8">
        <w:rPr>
          <w:rFonts w:ascii="Century Gothic" w:hAnsi="Century Gothic"/>
          <w:sz w:val="23"/>
          <w:szCs w:val="23"/>
        </w:rPr>
        <w:t xml:space="preserve">, </w:t>
      </w:r>
      <w:r>
        <w:rPr>
          <w:rFonts w:ascii="Century Gothic" w:hAnsi="Century Gothic"/>
          <w:sz w:val="23"/>
          <w:szCs w:val="23"/>
        </w:rPr>
        <w:t>which is their opportunity to give feedback on</w:t>
      </w:r>
      <w:r w:rsidR="00DB49A8" w:rsidRPr="00DB49A8">
        <w:rPr>
          <w:rFonts w:ascii="Century Gothic" w:hAnsi="Century Gothic"/>
          <w:sz w:val="23"/>
          <w:szCs w:val="23"/>
        </w:rPr>
        <w:t xml:space="preserve"> lectures, classes and </w:t>
      </w:r>
      <w:proofErr w:type="spellStart"/>
      <w:r w:rsidR="00DB49A8" w:rsidRPr="00DB49A8">
        <w:rPr>
          <w:rFonts w:ascii="Century Gothic" w:hAnsi="Century Gothic"/>
          <w:sz w:val="23"/>
          <w:szCs w:val="23"/>
        </w:rPr>
        <w:t>practicals</w:t>
      </w:r>
      <w:proofErr w:type="spellEnd"/>
      <w:r w:rsidR="008B4593">
        <w:rPr>
          <w:rFonts w:ascii="Century Gothic" w:hAnsi="Century Gothic"/>
          <w:sz w:val="23"/>
          <w:szCs w:val="23"/>
        </w:rPr>
        <w:t>. The results of these questionnaires are considered by the departmental Course Review Committee.</w:t>
      </w:r>
      <w:r w:rsidR="005F5746">
        <w:rPr>
          <w:rFonts w:ascii="Century Gothic" w:hAnsi="Century Gothic"/>
          <w:sz w:val="23"/>
          <w:szCs w:val="23"/>
        </w:rPr>
        <w:t xml:space="preserve"> </w:t>
      </w:r>
      <w:r>
        <w:rPr>
          <w:rFonts w:ascii="Century Gothic" w:hAnsi="Century Gothic"/>
          <w:sz w:val="23"/>
          <w:szCs w:val="23"/>
        </w:rPr>
        <w:t xml:space="preserve">Students also complete a questionnaire at the end of the </w:t>
      </w:r>
      <w:r w:rsidR="008B4593">
        <w:rPr>
          <w:rFonts w:ascii="Century Gothic" w:hAnsi="Century Gothic"/>
          <w:sz w:val="23"/>
          <w:szCs w:val="23"/>
        </w:rPr>
        <w:t xml:space="preserve">MSc </w:t>
      </w:r>
      <w:r>
        <w:rPr>
          <w:rFonts w:ascii="Century Gothic" w:hAnsi="Century Gothic"/>
          <w:sz w:val="23"/>
          <w:szCs w:val="23"/>
        </w:rPr>
        <w:t xml:space="preserve">programme. </w:t>
      </w:r>
      <w:r w:rsidR="00DB49A8" w:rsidRPr="00DB49A8">
        <w:rPr>
          <w:rFonts w:ascii="Century Gothic" w:hAnsi="Century Gothic"/>
          <w:sz w:val="23"/>
          <w:szCs w:val="23"/>
        </w:rPr>
        <w:t xml:space="preserve"> </w:t>
      </w:r>
    </w:p>
    <w:p w:rsidR="00DB49A8" w:rsidRPr="00DB49A8" w:rsidRDefault="00DB49A8" w:rsidP="00DB49A8">
      <w:pPr>
        <w:pStyle w:val="Default"/>
        <w:jc w:val="both"/>
        <w:rPr>
          <w:rFonts w:ascii="Century Gothic" w:hAnsi="Century Gothic"/>
          <w:sz w:val="23"/>
          <w:szCs w:val="23"/>
        </w:rPr>
      </w:pPr>
    </w:p>
    <w:p w:rsidR="00DB49A8" w:rsidRDefault="00DB49A8" w:rsidP="00DB49A8">
      <w:pPr>
        <w:pStyle w:val="Default"/>
        <w:jc w:val="both"/>
        <w:rPr>
          <w:rFonts w:ascii="Century Gothic" w:hAnsi="Century Gothic"/>
          <w:i/>
          <w:iCs/>
          <w:sz w:val="23"/>
          <w:szCs w:val="23"/>
        </w:rPr>
      </w:pPr>
      <w:r w:rsidRPr="00DB49A8">
        <w:rPr>
          <w:rFonts w:ascii="Century Gothic" w:hAnsi="Century Gothic"/>
          <w:sz w:val="23"/>
          <w:szCs w:val="23"/>
        </w:rPr>
        <w:t xml:space="preserve">10. </w:t>
      </w:r>
      <w:r w:rsidRPr="00DB49A8">
        <w:rPr>
          <w:rFonts w:ascii="Century Gothic" w:hAnsi="Century Gothic"/>
          <w:i/>
          <w:iCs/>
          <w:sz w:val="23"/>
          <w:szCs w:val="23"/>
        </w:rPr>
        <w:t xml:space="preserve">What arrangements for accommodation, meals and social facilities will be made for students on a graduate taught course? </w:t>
      </w:r>
    </w:p>
    <w:p w:rsidR="00DB49A8" w:rsidRPr="00DB49A8" w:rsidRDefault="00DB49A8" w:rsidP="00DB49A8">
      <w:pPr>
        <w:pStyle w:val="Default"/>
        <w:jc w:val="both"/>
        <w:rPr>
          <w:rFonts w:ascii="Century Gothic" w:hAnsi="Century Gothic"/>
          <w:sz w:val="23"/>
          <w:szCs w:val="23"/>
        </w:rPr>
      </w:pPr>
    </w:p>
    <w:p w:rsidR="00DB49A8" w:rsidRP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Obviously, this question relates mostly to colleges, but the department does provide kitchens and a common room that can be used by graduate students. </w:t>
      </w:r>
    </w:p>
    <w:p w:rsidR="00DB49A8" w:rsidRDefault="00DB49A8" w:rsidP="00DB49A8">
      <w:pPr>
        <w:pStyle w:val="Default"/>
        <w:jc w:val="both"/>
        <w:rPr>
          <w:rFonts w:ascii="Century Gothic" w:hAnsi="Century Gothic"/>
          <w:sz w:val="23"/>
          <w:szCs w:val="23"/>
        </w:rPr>
      </w:pPr>
    </w:p>
    <w:p w:rsidR="00DB49A8" w:rsidRP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Many colleges will be able to provide accommodation. Generally speaking, colleges will provide meals throughout the year, but provision will vary from college to college, especially during vacations, and students will need to familiarise themselves with their college’s arrangements. In addition, there are usually self-catering facilities available in graduate accommodation. PGT students will be members of the Middle Common Room, or equivalent, of the </w:t>
      </w:r>
      <w:r w:rsidRPr="00DB49A8">
        <w:rPr>
          <w:rFonts w:ascii="Century Gothic" w:hAnsi="Century Gothic"/>
          <w:sz w:val="23"/>
          <w:szCs w:val="23"/>
        </w:rPr>
        <w:lastRenderedPageBreak/>
        <w:t xml:space="preserve">college, which is the main social centre for graduates. The MCR provides a common room and usually organises a programme of social events throughout the year. The college will also provide a bar, some computing facilities and a library, and may often have dedicated funds for research (conference and field grants). It also represents the interest of its members to the college through an elected Committee or through elected representatives to College Committees. Again, details will vary from college to college. Graduates are also welcome to participate in all other social and sporting activities of the college. Please see individual college websites for further details about all aspects of college provision. </w:t>
      </w:r>
    </w:p>
    <w:p w:rsidR="00DB49A8" w:rsidRPr="00DB49A8" w:rsidRDefault="00DB49A8" w:rsidP="00DB49A8">
      <w:pPr>
        <w:pStyle w:val="Default"/>
        <w:jc w:val="both"/>
        <w:rPr>
          <w:rFonts w:ascii="Century Gothic" w:hAnsi="Century Gothic"/>
          <w:sz w:val="23"/>
          <w:szCs w:val="23"/>
        </w:rPr>
      </w:pPr>
    </w:p>
    <w:p w:rsid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Graduate students may become members of the University Club in Mansfield Road, and participate in a range of sporting and social activities provided by the University. </w:t>
      </w:r>
    </w:p>
    <w:p w:rsidR="00DB49A8" w:rsidRPr="00DB49A8" w:rsidRDefault="00DB49A8" w:rsidP="00DB49A8">
      <w:pPr>
        <w:pStyle w:val="Default"/>
        <w:jc w:val="both"/>
        <w:rPr>
          <w:rFonts w:ascii="Century Gothic" w:hAnsi="Century Gothic"/>
          <w:sz w:val="23"/>
          <w:szCs w:val="23"/>
        </w:rPr>
      </w:pPr>
    </w:p>
    <w:p w:rsid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There is a Department Graduate Society, </w:t>
      </w:r>
      <w:proofErr w:type="spellStart"/>
      <w:r w:rsidRPr="00DB49A8">
        <w:rPr>
          <w:rFonts w:ascii="Century Gothic" w:hAnsi="Century Gothic"/>
          <w:sz w:val="23"/>
          <w:szCs w:val="23"/>
        </w:rPr>
        <w:t>CoGS</w:t>
      </w:r>
      <w:proofErr w:type="spellEnd"/>
      <w:r w:rsidRPr="00DB49A8">
        <w:rPr>
          <w:rFonts w:ascii="Century Gothic" w:hAnsi="Century Gothic"/>
          <w:sz w:val="23"/>
          <w:szCs w:val="23"/>
        </w:rPr>
        <w:t xml:space="preserve">, which aims to increase the face-to-face contact in the Department. The society </w:t>
      </w:r>
      <w:r w:rsidR="008B4593">
        <w:rPr>
          <w:rFonts w:ascii="Century Gothic" w:hAnsi="Century Gothic"/>
          <w:sz w:val="23"/>
          <w:szCs w:val="23"/>
        </w:rPr>
        <w:t xml:space="preserve">The JCC (G) </w:t>
      </w:r>
      <w:r w:rsidRPr="00DB49A8">
        <w:rPr>
          <w:rFonts w:ascii="Century Gothic" w:hAnsi="Century Gothic"/>
          <w:sz w:val="23"/>
          <w:szCs w:val="23"/>
        </w:rPr>
        <w:t>organises a range of events throughout the academic year to which all graduate students are invited</w:t>
      </w:r>
      <w:r w:rsidR="008B4593">
        <w:rPr>
          <w:rFonts w:ascii="Century Gothic" w:hAnsi="Century Gothic"/>
          <w:sz w:val="23"/>
          <w:szCs w:val="23"/>
        </w:rPr>
        <w:t>.</w:t>
      </w:r>
      <w:r w:rsidRPr="00DB49A8">
        <w:rPr>
          <w:rFonts w:ascii="Century Gothic" w:hAnsi="Century Gothic"/>
          <w:sz w:val="23"/>
          <w:szCs w:val="23"/>
        </w:rPr>
        <w:t xml:space="preserve"> </w:t>
      </w:r>
    </w:p>
    <w:p w:rsidR="00DB49A8" w:rsidRDefault="00DB49A8" w:rsidP="00DB49A8">
      <w:pPr>
        <w:pStyle w:val="Default"/>
        <w:jc w:val="both"/>
        <w:rPr>
          <w:rFonts w:ascii="Century Gothic" w:hAnsi="Century Gothic"/>
          <w:sz w:val="23"/>
          <w:szCs w:val="23"/>
        </w:rPr>
      </w:pPr>
    </w:p>
    <w:p w:rsidR="00DB49A8" w:rsidRP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11. </w:t>
      </w:r>
      <w:r w:rsidRPr="00DB49A8">
        <w:rPr>
          <w:rFonts w:ascii="Century Gothic" w:hAnsi="Century Gothic"/>
          <w:i/>
          <w:iCs/>
          <w:sz w:val="23"/>
          <w:szCs w:val="23"/>
        </w:rPr>
        <w:t xml:space="preserve">What arrangements are in place for pastoral and welfare support? </w:t>
      </w:r>
    </w:p>
    <w:p w:rsidR="00DB49A8" w:rsidRPr="00DB49A8" w:rsidRDefault="00DB49A8" w:rsidP="00DB49A8">
      <w:pPr>
        <w:pStyle w:val="Default"/>
        <w:jc w:val="both"/>
        <w:rPr>
          <w:rFonts w:ascii="Century Gothic" w:hAnsi="Century Gothic"/>
          <w:sz w:val="23"/>
          <w:szCs w:val="23"/>
        </w:rPr>
      </w:pPr>
    </w:p>
    <w:p w:rsid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There are many people within the Department </w:t>
      </w:r>
      <w:r w:rsidR="008B4593">
        <w:rPr>
          <w:rFonts w:ascii="Century Gothic" w:hAnsi="Century Gothic"/>
          <w:sz w:val="23"/>
          <w:szCs w:val="23"/>
        </w:rPr>
        <w:t>who can</w:t>
      </w:r>
      <w:r w:rsidR="008B4593" w:rsidRPr="00DB49A8">
        <w:rPr>
          <w:rFonts w:ascii="Century Gothic" w:hAnsi="Century Gothic"/>
          <w:sz w:val="23"/>
          <w:szCs w:val="23"/>
        </w:rPr>
        <w:t xml:space="preserve"> </w:t>
      </w:r>
      <w:r w:rsidRPr="00DB49A8">
        <w:rPr>
          <w:rFonts w:ascii="Century Gothic" w:hAnsi="Century Gothic"/>
          <w:sz w:val="23"/>
          <w:szCs w:val="23"/>
        </w:rPr>
        <w:t xml:space="preserve">provide pastoral and welfare support, </w:t>
      </w:r>
      <w:r w:rsidR="008B4593">
        <w:rPr>
          <w:rFonts w:ascii="Century Gothic" w:hAnsi="Century Gothic"/>
          <w:sz w:val="23"/>
          <w:szCs w:val="23"/>
        </w:rPr>
        <w:t xml:space="preserve">e.g. </w:t>
      </w:r>
      <w:r w:rsidRPr="00DB49A8">
        <w:rPr>
          <w:rFonts w:ascii="Century Gothic" w:hAnsi="Century Gothic"/>
          <w:sz w:val="23"/>
          <w:szCs w:val="23"/>
        </w:rPr>
        <w:t xml:space="preserve">the </w:t>
      </w:r>
      <w:r w:rsidR="008B4593">
        <w:rPr>
          <w:rFonts w:ascii="Century Gothic" w:hAnsi="Century Gothic"/>
          <w:sz w:val="23"/>
          <w:szCs w:val="23"/>
        </w:rPr>
        <w:t xml:space="preserve">student’s </w:t>
      </w:r>
      <w:r w:rsidRPr="00DB49A8">
        <w:rPr>
          <w:rFonts w:ascii="Century Gothic" w:hAnsi="Century Gothic"/>
          <w:sz w:val="23"/>
          <w:szCs w:val="23"/>
        </w:rPr>
        <w:t xml:space="preserve">Supervisor, the Advisor, the Course Director, the Academic Administrator and the Postgraduate Taught Course Administrator. If a student does need such support, we </w:t>
      </w:r>
      <w:r w:rsidR="008B4593">
        <w:rPr>
          <w:rFonts w:ascii="Century Gothic" w:hAnsi="Century Gothic"/>
          <w:sz w:val="23"/>
          <w:szCs w:val="23"/>
        </w:rPr>
        <w:t xml:space="preserve">make sure that this can be co-ordinated with the student’s </w:t>
      </w:r>
      <w:r w:rsidRPr="00DB49A8">
        <w:rPr>
          <w:rFonts w:ascii="Century Gothic" w:hAnsi="Century Gothic"/>
          <w:sz w:val="23"/>
          <w:szCs w:val="23"/>
        </w:rPr>
        <w:t xml:space="preserve">college. </w:t>
      </w:r>
    </w:p>
    <w:p w:rsidR="00DB49A8" w:rsidRPr="00DB49A8" w:rsidRDefault="00DB49A8" w:rsidP="00DB49A8">
      <w:pPr>
        <w:pStyle w:val="Default"/>
        <w:jc w:val="both"/>
        <w:rPr>
          <w:rFonts w:ascii="Century Gothic" w:hAnsi="Century Gothic"/>
          <w:sz w:val="23"/>
          <w:szCs w:val="23"/>
        </w:rPr>
      </w:pPr>
    </w:p>
    <w:p w:rsid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There is an extensive framework of support for graduates within each college. Your college will allocate to you a College Advisor from among its Senior Members, usually in a cognate subject, who will arrange to see you from time to time and whom you may contact for additional advice and support on academic and other matters. In college you may also approach the Tutor for Graduates and/or the Senior Tutor for advice. The Tutor for Graduates is a fellow of the college with particular responsibility for the interests and welfare of graduate students. In some colleges, the Senior Tutor will also have the role of Tutor for Graduates. Each college will also have other named individuals who can offer individual advice. </w:t>
      </w:r>
    </w:p>
    <w:p w:rsidR="00DB49A8" w:rsidRPr="00DB49A8" w:rsidRDefault="00DB49A8" w:rsidP="00DB49A8">
      <w:pPr>
        <w:pStyle w:val="Default"/>
        <w:jc w:val="both"/>
        <w:rPr>
          <w:rFonts w:ascii="Century Gothic" w:hAnsi="Century Gothic"/>
          <w:sz w:val="23"/>
          <w:szCs w:val="23"/>
        </w:rPr>
      </w:pPr>
    </w:p>
    <w:p w:rsidR="00DB49A8" w:rsidRPr="00DB49A8" w:rsidRDefault="00DB49A8" w:rsidP="00DB49A8">
      <w:pPr>
        <w:pStyle w:val="Default"/>
        <w:jc w:val="both"/>
        <w:rPr>
          <w:rFonts w:ascii="Century Gothic" w:hAnsi="Century Gothic"/>
          <w:sz w:val="23"/>
          <w:szCs w:val="23"/>
        </w:rPr>
      </w:pPr>
      <w:r w:rsidRPr="00DB49A8">
        <w:rPr>
          <w:rFonts w:ascii="Century Gothic" w:hAnsi="Century Gothic"/>
          <w:sz w:val="23"/>
          <w:szCs w:val="23"/>
        </w:rPr>
        <w:t xml:space="preserve">The University also has a professionally staffed confidential Student Counselling Service, which offers assistance with personal, emotional, social, and academic problems (http://www.admin.ox.ac.uk/shw/counserv.shtml) and a Careers Service (http://www.careers.ox.ac.uk/). </w:t>
      </w:r>
    </w:p>
    <w:p w:rsidR="00DB49A8" w:rsidRPr="00DB49A8" w:rsidRDefault="00DB49A8" w:rsidP="00DB49A8">
      <w:pPr>
        <w:jc w:val="both"/>
        <w:rPr>
          <w:rFonts w:ascii="Century Gothic" w:hAnsi="Century Gothic"/>
          <w:b/>
          <w:bCs/>
          <w:sz w:val="23"/>
          <w:szCs w:val="23"/>
        </w:rPr>
      </w:pPr>
    </w:p>
    <w:p w:rsidR="00A022F4" w:rsidRPr="00DB49A8" w:rsidRDefault="00DB49A8" w:rsidP="00DB49A8">
      <w:pPr>
        <w:jc w:val="both"/>
        <w:rPr>
          <w:rFonts w:ascii="Century Gothic" w:hAnsi="Century Gothic"/>
        </w:rPr>
      </w:pPr>
      <w:r w:rsidRPr="00DB49A8">
        <w:rPr>
          <w:rFonts w:ascii="Century Gothic" w:hAnsi="Century Gothic"/>
          <w:b/>
          <w:bCs/>
          <w:sz w:val="23"/>
          <w:szCs w:val="23"/>
        </w:rPr>
        <w:t>October 201</w:t>
      </w:r>
      <w:r>
        <w:rPr>
          <w:rFonts w:ascii="Century Gothic" w:hAnsi="Century Gothic"/>
          <w:b/>
          <w:bCs/>
          <w:sz w:val="23"/>
          <w:szCs w:val="23"/>
        </w:rPr>
        <w:t>2</w:t>
      </w:r>
    </w:p>
    <w:sectPr w:rsidR="00A022F4" w:rsidRPr="00DB49A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F1F" w:rsidRDefault="00F06F1F" w:rsidP="00F06F1F">
      <w:pPr>
        <w:spacing w:after="0" w:line="240" w:lineRule="auto"/>
      </w:pPr>
      <w:r>
        <w:separator/>
      </w:r>
    </w:p>
  </w:endnote>
  <w:endnote w:type="continuationSeparator" w:id="0">
    <w:p w:rsidR="00F06F1F" w:rsidRDefault="00F06F1F" w:rsidP="00F0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1F" w:rsidRDefault="00F06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1F" w:rsidRDefault="00F06F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1F" w:rsidRDefault="00F06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F1F" w:rsidRDefault="00F06F1F" w:rsidP="00F06F1F">
      <w:pPr>
        <w:spacing w:after="0" w:line="240" w:lineRule="auto"/>
      </w:pPr>
      <w:r>
        <w:separator/>
      </w:r>
    </w:p>
  </w:footnote>
  <w:footnote w:type="continuationSeparator" w:id="0">
    <w:p w:rsidR="00F06F1F" w:rsidRDefault="00F06F1F" w:rsidP="00F06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1F" w:rsidRDefault="00F06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1F" w:rsidRDefault="00F06F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F1F" w:rsidRDefault="00F06F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9A8"/>
    <w:rsid w:val="004A622B"/>
    <w:rsid w:val="005F5746"/>
    <w:rsid w:val="008B4593"/>
    <w:rsid w:val="00C16FE1"/>
    <w:rsid w:val="00DB49A8"/>
    <w:rsid w:val="00EB3F11"/>
    <w:rsid w:val="00F06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49A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06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F1F"/>
  </w:style>
  <w:style w:type="paragraph" w:styleId="Footer">
    <w:name w:val="footer"/>
    <w:basedOn w:val="Normal"/>
    <w:link w:val="FooterChar"/>
    <w:uiPriority w:val="99"/>
    <w:unhideWhenUsed/>
    <w:rsid w:val="00F06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F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49A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06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F1F"/>
  </w:style>
  <w:style w:type="paragraph" w:styleId="Footer">
    <w:name w:val="footer"/>
    <w:basedOn w:val="Normal"/>
    <w:link w:val="FooterChar"/>
    <w:uiPriority w:val="99"/>
    <w:unhideWhenUsed/>
    <w:rsid w:val="00F06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38BA0-A71B-488C-A4BB-EB7CED18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586FFAEE.dotm</Template>
  <TotalTime>4</TotalTime>
  <Pages>3</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Adams</dc:creator>
  <cp:lastModifiedBy>Wendy Adams</cp:lastModifiedBy>
  <cp:revision>4</cp:revision>
  <dcterms:created xsi:type="dcterms:W3CDTF">2012-08-30T09:39:00Z</dcterms:created>
  <dcterms:modified xsi:type="dcterms:W3CDTF">2012-09-17T10:59:00Z</dcterms:modified>
</cp:coreProperties>
</file>